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C7B37" w:rsidRDefault="00B13CF0">
      <w:pPr>
        <w:rPr>
          <w:b/>
          <w:sz w:val="28"/>
          <w:szCs w:val="28"/>
        </w:rPr>
      </w:pPr>
      <w:r>
        <w:rPr>
          <w:b/>
          <w:sz w:val="28"/>
          <w:szCs w:val="28"/>
        </w:rPr>
        <w:t xml:space="preserve">                                              RELAZIONE FINALE SOSTEGNO  </w:t>
      </w:r>
    </w:p>
    <w:p w14:paraId="00000002" w14:textId="77777777" w:rsidR="00AC7B37" w:rsidRDefault="00AC7B37">
      <w:pPr>
        <w:rPr>
          <w:b/>
          <w:sz w:val="28"/>
          <w:szCs w:val="28"/>
        </w:rPr>
      </w:pPr>
    </w:p>
    <w:p w14:paraId="00000003" w14:textId="77777777" w:rsidR="00AC7B37" w:rsidRDefault="00B13CF0">
      <w:pPr>
        <w:jc w:val="center"/>
        <w:rPr>
          <w:b/>
          <w:sz w:val="28"/>
          <w:szCs w:val="28"/>
        </w:rPr>
      </w:pPr>
      <w:r>
        <w:rPr>
          <w:b/>
          <w:sz w:val="28"/>
          <w:szCs w:val="28"/>
        </w:rPr>
        <w:t>I.C. LIDO DEL FARO</w:t>
      </w:r>
    </w:p>
    <w:p w14:paraId="00000004" w14:textId="77777777" w:rsidR="00AC7B37" w:rsidRDefault="00B13CF0">
      <w:pPr>
        <w:jc w:val="center"/>
        <w:rPr>
          <w:b/>
          <w:sz w:val="28"/>
          <w:szCs w:val="28"/>
        </w:rPr>
      </w:pPr>
      <w:r>
        <w:rPr>
          <w:b/>
          <w:sz w:val="28"/>
          <w:szCs w:val="28"/>
        </w:rPr>
        <w:t>SCUOLA SECONDARIA DI PRIMO GRADO</w:t>
      </w:r>
    </w:p>
    <w:p w14:paraId="00000005" w14:textId="77777777" w:rsidR="00AC7B37" w:rsidRDefault="00B13CF0">
      <w:pPr>
        <w:jc w:val="center"/>
        <w:rPr>
          <w:b/>
          <w:sz w:val="28"/>
          <w:szCs w:val="28"/>
        </w:rPr>
      </w:pPr>
      <w:r>
        <w:rPr>
          <w:b/>
          <w:sz w:val="28"/>
          <w:szCs w:val="28"/>
        </w:rPr>
        <w:t>CLASSE ……          SEZIONE …….</w:t>
      </w:r>
    </w:p>
    <w:p w14:paraId="00000006" w14:textId="77777777" w:rsidR="00AC7B37" w:rsidRDefault="00B13CF0">
      <w:pPr>
        <w:jc w:val="center"/>
        <w:rPr>
          <w:b/>
          <w:sz w:val="28"/>
          <w:szCs w:val="28"/>
        </w:rPr>
      </w:pPr>
      <w:r>
        <w:rPr>
          <w:b/>
          <w:sz w:val="28"/>
          <w:szCs w:val="28"/>
        </w:rPr>
        <w:t>ANNO SCOLASTICO 2020/21</w:t>
      </w:r>
    </w:p>
    <w:p w14:paraId="00000007" w14:textId="77777777" w:rsidR="00AC7B37" w:rsidRDefault="00B13CF0">
      <w:pPr>
        <w:jc w:val="center"/>
        <w:rPr>
          <w:b/>
          <w:sz w:val="28"/>
          <w:szCs w:val="28"/>
        </w:rPr>
      </w:pPr>
      <w:r>
        <w:rPr>
          <w:b/>
          <w:sz w:val="28"/>
          <w:szCs w:val="28"/>
        </w:rPr>
        <w:t>Ore di sostegno ……</w:t>
      </w:r>
    </w:p>
    <w:p w14:paraId="00000008" w14:textId="77777777" w:rsidR="00AC7B37" w:rsidRDefault="00B13CF0">
      <w:pPr>
        <w:jc w:val="center"/>
        <w:rPr>
          <w:b/>
          <w:sz w:val="28"/>
          <w:szCs w:val="28"/>
        </w:rPr>
      </w:pPr>
      <w:r>
        <w:rPr>
          <w:b/>
          <w:sz w:val="28"/>
          <w:szCs w:val="28"/>
        </w:rPr>
        <w:t>Ore di assistenza ……</w:t>
      </w:r>
    </w:p>
    <w:p w14:paraId="00000009" w14:textId="77777777" w:rsidR="00AC7B37" w:rsidRDefault="00B13CF0">
      <w:pPr>
        <w:jc w:val="center"/>
        <w:rPr>
          <w:b/>
          <w:sz w:val="28"/>
          <w:szCs w:val="28"/>
        </w:rPr>
      </w:pPr>
      <w:r>
        <w:rPr>
          <w:b/>
          <w:sz w:val="28"/>
          <w:szCs w:val="28"/>
        </w:rPr>
        <w:t>Insegnante di sostegno ……</w:t>
      </w:r>
    </w:p>
    <w:p w14:paraId="0000000A" w14:textId="77777777" w:rsidR="00AC7B37" w:rsidRDefault="00AC7B37">
      <w:pPr>
        <w:jc w:val="center"/>
        <w:rPr>
          <w:b/>
          <w:sz w:val="28"/>
          <w:szCs w:val="28"/>
        </w:rPr>
      </w:pPr>
    </w:p>
    <w:p w14:paraId="0000000B" w14:textId="1A02AF5F" w:rsidR="00AC7B37" w:rsidRDefault="00B13CF0">
      <w:pPr>
        <w:numPr>
          <w:ilvl w:val="0"/>
          <w:numId w:val="1"/>
        </w:numPr>
        <w:pBdr>
          <w:top w:val="nil"/>
          <w:left w:val="nil"/>
          <w:bottom w:val="nil"/>
          <w:right w:val="nil"/>
          <w:between w:val="nil"/>
        </w:pBdr>
        <w:spacing w:after="0"/>
        <w:rPr>
          <w:color w:val="000000"/>
          <w:sz w:val="28"/>
          <w:szCs w:val="28"/>
        </w:rPr>
      </w:pPr>
      <w:r>
        <w:rPr>
          <w:color w:val="000000"/>
          <w:sz w:val="28"/>
          <w:szCs w:val="28"/>
        </w:rPr>
        <w:t xml:space="preserve">Composizione della </w:t>
      </w:r>
      <w:bookmarkStart w:id="0" w:name="_GoBack"/>
      <w:bookmarkEnd w:id="0"/>
      <w:r>
        <w:rPr>
          <w:color w:val="000000"/>
          <w:sz w:val="28"/>
          <w:szCs w:val="28"/>
        </w:rPr>
        <w:t>classe (</w:t>
      </w:r>
      <w:r>
        <w:rPr>
          <w:color w:val="000000"/>
          <w:sz w:val="28"/>
          <w:szCs w:val="28"/>
        </w:rPr>
        <w:t>non mettere nomi di altri alunni)</w:t>
      </w:r>
    </w:p>
    <w:p w14:paraId="0000000C" w14:textId="22A2583A" w:rsidR="00AC7B37" w:rsidRDefault="00B13CF0">
      <w:pPr>
        <w:numPr>
          <w:ilvl w:val="0"/>
          <w:numId w:val="1"/>
        </w:numPr>
        <w:pBdr>
          <w:top w:val="nil"/>
          <w:left w:val="nil"/>
          <w:bottom w:val="nil"/>
          <w:right w:val="nil"/>
          <w:between w:val="nil"/>
        </w:pBdr>
        <w:spacing w:after="0"/>
        <w:rPr>
          <w:color w:val="000000"/>
          <w:sz w:val="28"/>
          <w:szCs w:val="28"/>
        </w:rPr>
      </w:pPr>
      <w:r>
        <w:rPr>
          <w:color w:val="000000"/>
          <w:sz w:val="28"/>
          <w:szCs w:val="28"/>
        </w:rPr>
        <w:t>Frequenza oraria (</w:t>
      </w:r>
      <w:r>
        <w:rPr>
          <w:color w:val="000000"/>
          <w:sz w:val="28"/>
          <w:szCs w:val="28"/>
        </w:rPr>
        <w:t>totale o parziale)</w:t>
      </w:r>
    </w:p>
    <w:p w14:paraId="0000000D" w14:textId="77777777" w:rsidR="00AC7B37" w:rsidRDefault="00B13CF0">
      <w:pPr>
        <w:numPr>
          <w:ilvl w:val="0"/>
          <w:numId w:val="1"/>
        </w:numPr>
        <w:pBdr>
          <w:top w:val="nil"/>
          <w:left w:val="nil"/>
          <w:bottom w:val="nil"/>
          <w:right w:val="nil"/>
          <w:between w:val="nil"/>
        </w:pBdr>
        <w:spacing w:after="0"/>
        <w:rPr>
          <w:color w:val="000000"/>
          <w:sz w:val="28"/>
          <w:szCs w:val="28"/>
        </w:rPr>
      </w:pPr>
      <w:r>
        <w:rPr>
          <w:color w:val="000000"/>
          <w:sz w:val="28"/>
          <w:szCs w:val="28"/>
        </w:rPr>
        <w:t xml:space="preserve">Obiettivi raggiunti rispetto alle seguenti dimensioni e cercando di analizzare i seguenti punti (dove è possibile):   </w:t>
      </w:r>
    </w:p>
    <w:p w14:paraId="0000000E" w14:textId="77777777" w:rsidR="00AC7B37" w:rsidRDefault="00B13CF0">
      <w:pPr>
        <w:numPr>
          <w:ilvl w:val="0"/>
          <w:numId w:val="2"/>
        </w:numPr>
        <w:pBdr>
          <w:top w:val="nil"/>
          <w:left w:val="nil"/>
          <w:bottom w:val="nil"/>
          <w:right w:val="nil"/>
          <w:between w:val="nil"/>
        </w:pBdr>
        <w:spacing w:after="0"/>
        <w:rPr>
          <w:b/>
          <w:color w:val="000000"/>
          <w:sz w:val="28"/>
          <w:szCs w:val="28"/>
        </w:rPr>
      </w:pPr>
      <w:r>
        <w:rPr>
          <w:b/>
          <w:color w:val="000000"/>
          <w:sz w:val="28"/>
          <w:szCs w:val="28"/>
        </w:rPr>
        <w:t>Dimension</w:t>
      </w:r>
      <w:r>
        <w:rPr>
          <w:b/>
          <w:color w:val="000000"/>
          <w:sz w:val="28"/>
          <w:szCs w:val="28"/>
        </w:rPr>
        <w:t>e della relazione, dell’interazione e della socializzazione</w:t>
      </w:r>
    </w:p>
    <w:p w14:paraId="0000000F" w14:textId="77777777" w:rsidR="00AC7B37" w:rsidRDefault="00B13CF0">
      <w:pPr>
        <w:pBdr>
          <w:top w:val="nil"/>
          <w:left w:val="nil"/>
          <w:bottom w:val="nil"/>
          <w:right w:val="nil"/>
          <w:between w:val="nil"/>
        </w:pBdr>
        <w:spacing w:after="0"/>
        <w:ind w:left="720"/>
        <w:rPr>
          <w:color w:val="000000"/>
          <w:sz w:val="28"/>
          <w:szCs w:val="28"/>
        </w:rPr>
      </w:pPr>
      <w:r>
        <w:rPr>
          <w:color w:val="000000"/>
          <w:sz w:val="28"/>
          <w:szCs w:val="28"/>
        </w:rPr>
        <w:t>(</w:t>
      </w:r>
      <w:r>
        <w:rPr>
          <w:i/>
          <w:color w:val="000000"/>
          <w:sz w:val="28"/>
          <w:szCs w:val="28"/>
        </w:rPr>
        <w:t>sfera affettivo-relazionale, area del sé, il rapporto con gli altri, la motivazione verso la relazione consapevole, anche con il gruppo dei pari, le interazioni con gli adulti di riferimento nel contesto scolastico, la motivazione all’apprendimento</w:t>
      </w:r>
      <w:r>
        <w:rPr>
          <w:color w:val="000000"/>
          <w:sz w:val="28"/>
          <w:szCs w:val="28"/>
        </w:rPr>
        <w:t>).</w:t>
      </w:r>
    </w:p>
    <w:p w14:paraId="00000010" w14:textId="77777777" w:rsidR="00AC7B37" w:rsidRDefault="00B13CF0">
      <w:pPr>
        <w:numPr>
          <w:ilvl w:val="0"/>
          <w:numId w:val="2"/>
        </w:numPr>
        <w:pBdr>
          <w:top w:val="nil"/>
          <w:left w:val="nil"/>
          <w:bottom w:val="nil"/>
          <w:right w:val="nil"/>
          <w:between w:val="nil"/>
        </w:pBdr>
        <w:spacing w:after="0"/>
        <w:rPr>
          <w:color w:val="000000"/>
          <w:sz w:val="28"/>
          <w:szCs w:val="28"/>
        </w:rPr>
      </w:pPr>
      <w:r>
        <w:rPr>
          <w:b/>
          <w:color w:val="000000"/>
          <w:sz w:val="28"/>
          <w:szCs w:val="28"/>
        </w:rPr>
        <w:t>Dimen</w:t>
      </w:r>
      <w:r>
        <w:rPr>
          <w:b/>
          <w:color w:val="000000"/>
          <w:sz w:val="28"/>
          <w:szCs w:val="28"/>
        </w:rPr>
        <w:t xml:space="preserve">sione della comunicazione e del linguaggio </w:t>
      </w:r>
    </w:p>
    <w:p w14:paraId="00000011" w14:textId="77777777" w:rsidR="00AC7B37" w:rsidRDefault="00B13CF0">
      <w:pPr>
        <w:pBdr>
          <w:top w:val="nil"/>
          <w:left w:val="nil"/>
          <w:bottom w:val="nil"/>
          <w:right w:val="nil"/>
          <w:between w:val="nil"/>
        </w:pBdr>
        <w:spacing w:after="0"/>
        <w:ind w:left="1080"/>
        <w:rPr>
          <w:color w:val="000000"/>
          <w:sz w:val="28"/>
          <w:szCs w:val="28"/>
        </w:rPr>
      </w:pPr>
      <w:r>
        <w:rPr>
          <w:color w:val="000000"/>
          <w:sz w:val="28"/>
          <w:szCs w:val="28"/>
        </w:rPr>
        <w:t>(</w:t>
      </w:r>
      <w:r>
        <w:rPr>
          <w:i/>
          <w:color w:val="000000"/>
          <w:sz w:val="28"/>
          <w:szCs w:val="28"/>
        </w:rPr>
        <w:t xml:space="preserve">competenza linguistica intesa come comprensione del linguaggio orale, produzione verbale e relativo uso comunicativo del linguaggio verbale o </w:t>
      </w:r>
      <w:proofErr w:type="spellStart"/>
      <w:r>
        <w:rPr>
          <w:i/>
          <w:color w:val="000000"/>
          <w:sz w:val="28"/>
          <w:szCs w:val="28"/>
        </w:rPr>
        <w:t>dilinguaggi</w:t>
      </w:r>
      <w:proofErr w:type="spellEnd"/>
      <w:r>
        <w:rPr>
          <w:i/>
          <w:color w:val="000000"/>
          <w:sz w:val="28"/>
          <w:szCs w:val="28"/>
        </w:rPr>
        <w:t xml:space="preserve"> alternativi o integrativi</w:t>
      </w:r>
      <w:r>
        <w:rPr>
          <w:color w:val="000000"/>
          <w:sz w:val="28"/>
          <w:szCs w:val="28"/>
        </w:rPr>
        <w:t>)</w:t>
      </w:r>
    </w:p>
    <w:p w14:paraId="00000012" w14:textId="77777777" w:rsidR="00AC7B37" w:rsidRDefault="00B13CF0">
      <w:pPr>
        <w:numPr>
          <w:ilvl w:val="0"/>
          <w:numId w:val="2"/>
        </w:numPr>
        <w:pBdr>
          <w:top w:val="nil"/>
          <w:left w:val="nil"/>
          <w:bottom w:val="nil"/>
          <w:right w:val="nil"/>
          <w:between w:val="nil"/>
        </w:pBdr>
        <w:spacing w:after="0"/>
        <w:rPr>
          <w:b/>
          <w:color w:val="000000"/>
          <w:sz w:val="28"/>
          <w:szCs w:val="28"/>
        </w:rPr>
      </w:pPr>
      <w:r>
        <w:rPr>
          <w:b/>
          <w:color w:val="000000"/>
          <w:sz w:val="28"/>
          <w:szCs w:val="28"/>
        </w:rPr>
        <w:t>Dimensione dell’autonomia e de</w:t>
      </w:r>
      <w:r>
        <w:rPr>
          <w:b/>
          <w:color w:val="000000"/>
          <w:sz w:val="28"/>
          <w:szCs w:val="28"/>
        </w:rPr>
        <w:t>ll’orientamento</w:t>
      </w:r>
    </w:p>
    <w:p w14:paraId="00000013" w14:textId="77777777" w:rsidR="00AC7B37" w:rsidRDefault="00B13CF0">
      <w:pPr>
        <w:pBdr>
          <w:top w:val="nil"/>
          <w:left w:val="nil"/>
          <w:bottom w:val="nil"/>
          <w:right w:val="nil"/>
          <w:between w:val="nil"/>
        </w:pBdr>
        <w:spacing w:after="0"/>
        <w:ind w:left="1080"/>
        <w:rPr>
          <w:i/>
          <w:color w:val="000000"/>
          <w:sz w:val="28"/>
          <w:szCs w:val="28"/>
        </w:rPr>
      </w:pPr>
      <w:r>
        <w:rPr>
          <w:i/>
          <w:color w:val="000000"/>
          <w:sz w:val="28"/>
          <w:szCs w:val="28"/>
        </w:rPr>
        <w:t xml:space="preserve">Si fa riferimento all’autonomia della persona e dell’autonomia sociale, alle dimensioni motorio-prassica (motricità globale, motricità </w:t>
      </w:r>
      <w:proofErr w:type="spellStart"/>
      <w:proofErr w:type="gramStart"/>
      <w:r>
        <w:rPr>
          <w:i/>
          <w:color w:val="000000"/>
          <w:sz w:val="28"/>
          <w:szCs w:val="28"/>
        </w:rPr>
        <w:t>fine,prassie</w:t>
      </w:r>
      <w:proofErr w:type="spellEnd"/>
      <w:proofErr w:type="gramEnd"/>
      <w:r>
        <w:rPr>
          <w:i/>
          <w:color w:val="000000"/>
          <w:sz w:val="28"/>
          <w:szCs w:val="28"/>
        </w:rPr>
        <w:t xml:space="preserve"> semplici e complesse) e sensoriale ( funzionalità visiva, uditiva, tattile)</w:t>
      </w:r>
    </w:p>
    <w:p w14:paraId="00000014" w14:textId="77777777" w:rsidR="00AC7B37" w:rsidRDefault="00B13CF0">
      <w:pPr>
        <w:numPr>
          <w:ilvl w:val="0"/>
          <w:numId w:val="2"/>
        </w:numPr>
        <w:pBdr>
          <w:top w:val="nil"/>
          <w:left w:val="nil"/>
          <w:bottom w:val="nil"/>
          <w:right w:val="nil"/>
          <w:between w:val="nil"/>
        </w:pBdr>
        <w:spacing w:after="0"/>
        <w:rPr>
          <w:b/>
          <w:color w:val="000000"/>
          <w:sz w:val="28"/>
          <w:szCs w:val="28"/>
        </w:rPr>
      </w:pPr>
      <w:r>
        <w:rPr>
          <w:b/>
          <w:color w:val="000000"/>
          <w:sz w:val="28"/>
          <w:szCs w:val="28"/>
        </w:rPr>
        <w:t xml:space="preserve">Dimensione cognitiva, neuropsicologica e dell’apprendimento </w:t>
      </w:r>
    </w:p>
    <w:p w14:paraId="00000015" w14:textId="77777777" w:rsidR="00AC7B37" w:rsidRDefault="00B13CF0">
      <w:pPr>
        <w:pBdr>
          <w:top w:val="nil"/>
          <w:left w:val="nil"/>
          <w:bottom w:val="nil"/>
          <w:right w:val="nil"/>
          <w:between w:val="nil"/>
        </w:pBdr>
        <w:spacing w:after="0"/>
        <w:ind w:left="1080"/>
        <w:rPr>
          <w:color w:val="000000"/>
          <w:sz w:val="28"/>
          <w:szCs w:val="28"/>
        </w:rPr>
      </w:pPr>
      <w:r>
        <w:rPr>
          <w:i/>
          <w:color w:val="000000"/>
          <w:sz w:val="28"/>
          <w:szCs w:val="28"/>
        </w:rPr>
        <w:t xml:space="preserve">Si fa riferimento a capacità mnestiche, intellettive e organizzazione spazio temporale, livello di sviluppo raggiunto in ordine alle strategie utilizzate per la risoluzione di compiti propri per </w:t>
      </w:r>
      <w:r>
        <w:rPr>
          <w:i/>
          <w:color w:val="000000"/>
          <w:sz w:val="28"/>
          <w:szCs w:val="28"/>
        </w:rPr>
        <w:t>la fascia d’età, alla capacità di integrare competenze diverse per la risoluzione di compiti, alle competenze di lettura, scrittura, calcolo, decodifica di testi o messaggi).</w:t>
      </w:r>
    </w:p>
    <w:p w14:paraId="00000016" w14:textId="77777777" w:rsidR="00AC7B37" w:rsidRDefault="00AC7B37">
      <w:pPr>
        <w:pBdr>
          <w:top w:val="nil"/>
          <w:left w:val="nil"/>
          <w:bottom w:val="nil"/>
          <w:right w:val="nil"/>
          <w:between w:val="nil"/>
        </w:pBdr>
        <w:spacing w:after="0"/>
        <w:ind w:left="1080"/>
        <w:rPr>
          <w:color w:val="000000"/>
          <w:sz w:val="28"/>
          <w:szCs w:val="28"/>
        </w:rPr>
      </w:pPr>
    </w:p>
    <w:p w14:paraId="00000017" w14:textId="77777777" w:rsidR="00AC7B37" w:rsidRDefault="00B13CF0">
      <w:pPr>
        <w:numPr>
          <w:ilvl w:val="0"/>
          <w:numId w:val="1"/>
        </w:numPr>
        <w:pBdr>
          <w:top w:val="nil"/>
          <w:left w:val="nil"/>
          <w:bottom w:val="nil"/>
          <w:right w:val="nil"/>
          <w:between w:val="nil"/>
        </w:pBdr>
        <w:spacing w:after="0"/>
        <w:rPr>
          <w:color w:val="000000"/>
          <w:sz w:val="28"/>
          <w:szCs w:val="28"/>
        </w:rPr>
      </w:pPr>
      <w:r>
        <w:rPr>
          <w:color w:val="000000"/>
          <w:sz w:val="28"/>
          <w:szCs w:val="28"/>
        </w:rPr>
        <w:lastRenderedPageBreak/>
        <w:t>Osservazioni sul contesto: Barriere e facilitatori</w:t>
      </w:r>
    </w:p>
    <w:p w14:paraId="00000018" w14:textId="77777777" w:rsidR="00AC7B37" w:rsidRDefault="00B13CF0">
      <w:pPr>
        <w:numPr>
          <w:ilvl w:val="0"/>
          <w:numId w:val="1"/>
        </w:numPr>
        <w:pBdr>
          <w:top w:val="nil"/>
          <w:left w:val="nil"/>
          <w:bottom w:val="nil"/>
          <w:right w:val="nil"/>
          <w:between w:val="nil"/>
        </w:pBdr>
        <w:spacing w:after="0"/>
        <w:rPr>
          <w:color w:val="000000"/>
          <w:sz w:val="28"/>
          <w:szCs w:val="28"/>
        </w:rPr>
      </w:pPr>
      <w:r>
        <w:rPr>
          <w:color w:val="000000"/>
          <w:sz w:val="28"/>
          <w:szCs w:val="28"/>
        </w:rPr>
        <w:t>Metodologia e strumenti didattici adottati in presenza e a distanza</w:t>
      </w:r>
    </w:p>
    <w:p w14:paraId="00000019" w14:textId="77777777" w:rsidR="00AC7B37" w:rsidRDefault="00B13CF0">
      <w:pPr>
        <w:numPr>
          <w:ilvl w:val="0"/>
          <w:numId w:val="1"/>
        </w:numPr>
        <w:pBdr>
          <w:top w:val="nil"/>
          <w:left w:val="nil"/>
          <w:bottom w:val="nil"/>
          <w:right w:val="nil"/>
          <w:between w:val="nil"/>
        </w:pBdr>
        <w:spacing w:after="0"/>
        <w:rPr>
          <w:color w:val="000000"/>
          <w:sz w:val="28"/>
          <w:szCs w:val="28"/>
        </w:rPr>
      </w:pPr>
      <w:r>
        <w:rPr>
          <w:color w:val="000000"/>
          <w:sz w:val="28"/>
          <w:szCs w:val="28"/>
        </w:rPr>
        <w:t>GLO (se sono stati svolti, quanti…)</w:t>
      </w:r>
    </w:p>
    <w:p w14:paraId="0000001A" w14:textId="77777777" w:rsidR="00AC7B37" w:rsidRDefault="00B13CF0">
      <w:pPr>
        <w:numPr>
          <w:ilvl w:val="0"/>
          <w:numId w:val="1"/>
        </w:numPr>
        <w:pBdr>
          <w:top w:val="nil"/>
          <w:left w:val="nil"/>
          <w:bottom w:val="nil"/>
          <w:right w:val="nil"/>
          <w:between w:val="nil"/>
        </w:pBdr>
        <w:spacing w:after="0"/>
        <w:rPr>
          <w:color w:val="000000"/>
          <w:sz w:val="28"/>
          <w:szCs w:val="28"/>
        </w:rPr>
      </w:pPr>
      <w:r>
        <w:rPr>
          <w:color w:val="000000"/>
          <w:sz w:val="28"/>
          <w:szCs w:val="28"/>
        </w:rPr>
        <w:t>Difficoltà incontrate</w:t>
      </w:r>
    </w:p>
    <w:p w14:paraId="0000001B" w14:textId="77777777" w:rsidR="00AC7B37" w:rsidRDefault="00B13CF0">
      <w:pPr>
        <w:numPr>
          <w:ilvl w:val="0"/>
          <w:numId w:val="1"/>
        </w:numPr>
        <w:pBdr>
          <w:top w:val="nil"/>
          <w:left w:val="nil"/>
          <w:bottom w:val="nil"/>
          <w:right w:val="nil"/>
          <w:between w:val="nil"/>
        </w:pBdr>
        <w:rPr>
          <w:color w:val="000000"/>
          <w:sz w:val="28"/>
          <w:szCs w:val="28"/>
        </w:rPr>
      </w:pPr>
      <w:r>
        <w:rPr>
          <w:color w:val="000000"/>
          <w:sz w:val="28"/>
          <w:szCs w:val="28"/>
        </w:rPr>
        <w:t>Suggerimenti per il prossimo anno scolastico (ore che sono state proposte nel G</w:t>
      </w:r>
      <w:r>
        <w:rPr>
          <w:color w:val="000000"/>
          <w:sz w:val="28"/>
          <w:szCs w:val="28"/>
        </w:rPr>
        <w:t>LO ed eventuali interventi operativi)</w:t>
      </w:r>
    </w:p>
    <w:p w14:paraId="0000001C" w14:textId="77777777" w:rsidR="00AC7B37" w:rsidRDefault="00AC7B37">
      <w:pPr>
        <w:rPr>
          <w:sz w:val="28"/>
          <w:szCs w:val="28"/>
        </w:rPr>
      </w:pPr>
    </w:p>
    <w:p w14:paraId="0000001D" w14:textId="77777777" w:rsidR="00AC7B37" w:rsidRDefault="00AC7B37">
      <w:pPr>
        <w:rPr>
          <w:sz w:val="28"/>
          <w:szCs w:val="28"/>
        </w:rPr>
      </w:pPr>
    </w:p>
    <w:p w14:paraId="0000001E" w14:textId="77777777" w:rsidR="00AC7B37" w:rsidRDefault="00AC7B37">
      <w:pPr>
        <w:rPr>
          <w:sz w:val="28"/>
          <w:szCs w:val="28"/>
        </w:rPr>
      </w:pPr>
    </w:p>
    <w:p w14:paraId="0000001F" w14:textId="77777777" w:rsidR="00AC7B37" w:rsidRDefault="00AC7B37">
      <w:pPr>
        <w:rPr>
          <w:sz w:val="28"/>
          <w:szCs w:val="28"/>
        </w:rPr>
      </w:pPr>
    </w:p>
    <w:p w14:paraId="00000020" w14:textId="77777777" w:rsidR="00AC7B37" w:rsidRDefault="00B13CF0">
      <w:pPr>
        <w:rPr>
          <w:sz w:val="28"/>
          <w:szCs w:val="28"/>
        </w:rPr>
      </w:pPr>
      <w:bookmarkStart w:id="1" w:name="_gjdgxs" w:colFirst="0" w:colLast="0"/>
      <w:bookmarkEnd w:id="1"/>
      <w:r>
        <w:rPr>
          <w:sz w:val="28"/>
          <w:szCs w:val="28"/>
        </w:rPr>
        <w:t>DATA                                                                                            FIRMA</w:t>
      </w:r>
    </w:p>
    <w:p w14:paraId="00000021" w14:textId="77777777" w:rsidR="00AC7B37" w:rsidRDefault="00AC7B37">
      <w:pPr>
        <w:rPr>
          <w:sz w:val="28"/>
          <w:szCs w:val="28"/>
        </w:rPr>
      </w:pPr>
    </w:p>
    <w:p w14:paraId="00000022" w14:textId="77777777" w:rsidR="00AC7B37" w:rsidRDefault="00AC7B37">
      <w:pPr>
        <w:rPr>
          <w:sz w:val="28"/>
          <w:szCs w:val="28"/>
        </w:rPr>
      </w:pPr>
    </w:p>
    <w:p w14:paraId="00000023" w14:textId="77777777" w:rsidR="00AC7B37" w:rsidRDefault="00AC7B37">
      <w:pPr>
        <w:rPr>
          <w:sz w:val="28"/>
          <w:szCs w:val="28"/>
        </w:rPr>
      </w:pPr>
    </w:p>
    <w:p w14:paraId="00000024" w14:textId="77777777" w:rsidR="00AC7B37" w:rsidRDefault="00AC7B37">
      <w:pPr>
        <w:rPr>
          <w:sz w:val="28"/>
          <w:szCs w:val="28"/>
        </w:rPr>
      </w:pPr>
    </w:p>
    <w:p w14:paraId="00000025" w14:textId="77777777" w:rsidR="00AC7B37" w:rsidRDefault="00AC7B37">
      <w:pPr>
        <w:pBdr>
          <w:top w:val="nil"/>
          <w:left w:val="nil"/>
          <w:bottom w:val="nil"/>
          <w:right w:val="nil"/>
          <w:between w:val="nil"/>
        </w:pBdr>
        <w:ind w:left="1080"/>
        <w:rPr>
          <w:color w:val="000000"/>
          <w:sz w:val="28"/>
          <w:szCs w:val="28"/>
        </w:rPr>
      </w:pPr>
    </w:p>
    <w:p w14:paraId="00000026" w14:textId="77777777" w:rsidR="00AC7B37" w:rsidRDefault="00AC7B37">
      <w:pPr>
        <w:jc w:val="center"/>
        <w:rPr>
          <w:b/>
          <w:sz w:val="28"/>
          <w:szCs w:val="28"/>
        </w:rPr>
      </w:pPr>
    </w:p>
    <w:p w14:paraId="00000027" w14:textId="77777777" w:rsidR="00AC7B37" w:rsidRDefault="00B13CF0">
      <w:pPr>
        <w:rPr>
          <w:b/>
          <w:sz w:val="28"/>
          <w:szCs w:val="28"/>
        </w:rPr>
      </w:pPr>
      <w:r>
        <w:rPr>
          <w:b/>
          <w:sz w:val="28"/>
          <w:szCs w:val="28"/>
        </w:rPr>
        <w:t xml:space="preserve"> </w:t>
      </w:r>
    </w:p>
    <w:p w14:paraId="00000028" w14:textId="77777777" w:rsidR="00AC7B37" w:rsidRDefault="00AC7B37">
      <w:pPr>
        <w:rPr>
          <w:b/>
          <w:sz w:val="28"/>
          <w:szCs w:val="28"/>
        </w:rPr>
      </w:pPr>
    </w:p>
    <w:sectPr w:rsidR="00AC7B37">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66106"/>
    <w:multiLevelType w:val="multilevel"/>
    <w:tmpl w:val="B802AF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2EC3BC5"/>
    <w:multiLevelType w:val="multilevel"/>
    <w:tmpl w:val="59D00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37"/>
    <w:rsid w:val="00AC7B37"/>
    <w:rsid w:val="00B13C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5B3DB-FAA4-493F-AFA6-B03C545D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dc:creator>
  <cp:lastModifiedBy>carmela pellettieri</cp:lastModifiedBy>
  <cp:revision>2</cp:revision>
  <dcterms:created xsi:type="dcterms:W3CDTF">2023-05-31T15:36:00Z</dcterms:created>
  <dcterms:modified xsi:type="dcterms:W3CDTF">2023-05-31T15:36:00Z</dcterms:modified>
</cp:coreProperties>
</file>